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6D6" w:rsidRDefault="0063436D">
      <w:r w:rsidRPr="0063436D">
        <w:rPr>
          <w:noProof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" name="Рисунок 1" descr="C:\Users\Наталья\Desktop\1414396143_mt_news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1414396143_mt_news_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36D" w:rsidRDefault="0063436D"/>
    <w:p w:rsidR="0063436D" w:rsidRPr="0063436D" w:rsidRDefault="0063436D" w:rsidP="00634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63436D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Световозвращатели</w:t>
      </w:r>
      <w:proofErr w:type="spellEnd"/>
      <w:r w:rsidRPr="0063436D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 xml:space="preserve"> - залог безопасности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Световозвращающие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элементы повышают видимость пешехода на неосвещённой дороге, что снижает риск дорожно-транспортных происшествий с его участием. Принцип действия прост: свет, попадая на яркую пленку, концентрируется и отражается в виде узкого пучка. В свете фар автомобиля предметы с такими элементами светятся ярким белым цветом и делают пешехода более заметным для водителей. Исследования показали, что использование </w:t>
      </w: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световозвращателей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увеличивает расстояние, на котором водитель может заметить пешехода: при движении с ближним светом фар — до 150–200 метров, с дальним — до 350–400 метров. Это даёт водителю 15–25 секунд для принятия решения. 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России требование носить светоотражатели при движении в тёмное время суток введено с 2006 года (пункт 4.1 Правил дорожного движения). Пешеходам рекомендуется при переходе дороги и движении по обочинам или краю проезжей части в тёмное время суток или в условиях недостаточной видимости иметь при себе предметы со </w:t>
      </w: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световозвращающими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элементами и обеспечивать видимость этих предметов водителями транспортных средств. За пределами населённых пунктов эта мера носит обязательный характер. 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Световозвращающие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элементы могут быть в виде лент, нашивок, наклеек, </w:t>
      </w: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термоаппликаций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и нарукавников на одежду, а также в виде брелоков, браслетов и накладок для велосипедов и колясок.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Госавтоинспекция Саратова рекомендует: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- закреплять </w:t>
      </w: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световозвращатели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 двух сторон, чтобы оставаться видимым во всех направлениях. Если элемент всего один, его следует крепить как можно выше. Оптимальный вариант: спереди (на груди или ремне), сзади (на спине или рюкзаке), на правом или левом рукаве;</w:t>
      </w: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 xml:space="preserve">- детям ростом до 1,4 м крепить </w:t>
      </w:r>
      <w:proofErr w:type="spellStart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световозвращающие</w:t>
      </w:r>
      <w:proofErr w:type="spellEnd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элементы на рюкзаках, верхней части рукавов, головном уборе;</w:t>
      </w:r>
    </w:p>
    <w:p w:rsidR="0063436D" w:rsidRP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63436D" w:rsidRDefault="0063436D" w:rsidP="006343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Соблюдайте ПДД РФ и будьте в безопасности!</w:t>
      </w:r>
    </w:p>
    <w:p w:rsidR="0063436D" w:rsidRPr="0063436D" w:rsidRDefault="0063436D" w:rsidP="00634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 уважением,</w:t>
      </w:r>
    </w:p>
    <w:p w:rsidR="0063436D" w:rsidRPr="0063436D" w:rsidRDefault="0063436D" w:rsidP="0063436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пропаганда Госавтоинспекции г. Сарат</w:t>
      </w:r>
      <w:bookmarkStart w:id="0" w:name="_GoBack"/>
      <w:bookmarkEnd w:id="0"/>
      <w:r w:rsidRPr="0063436D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ова</w:t>
      </w:r>
    </w:p>
    <w:p w:rsidR="0063436D" w:rsidRDefault="0063436D"/>
    <w:sectPr w:rsidR="0063436D" w:rsidSect="006343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9051A"/>
    <w:multiLevelType w:val="multilevel"/>
    <w:tmpl w:val="E504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6D"/>
    <w:rsid w:val="0063436D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653"/>
  <w15:chartTrackingRefBased/>
  <w15:docId w15:val="{41A6032F-08A2-4954-9198-39DEAB4D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43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school52sar@outlook.com</dc:creator>
  <cp:keywords/>
  <dc:description/>
  <cp:lastModifiedBy>school52sar@outlook.com</cp:lastModifiedBy>
  <cp:revision>1</cp:revision>
  <dcterms:created xsi:type="dcterms:W3CDTF">2026-02-24T12:31:00Z</dcterms:created>
  <dcterms:modified xsi:type="dcterms:W3CDTF">2026-02-24T12:35:00Z</dcterms:modified>
</cp:coreProperties>
</file>